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7F0" w:rsidRPr="00B257F0" w:rsidRDefault="00B257F0" w:rsidP="00B257F0">
      <w:pPr>
        <w:rPr>
          <w:rFonts w:ascii="Arial" w:hAnsi="Arial" w:cs="Arial"/>
          <w:sz w:val="44"/>
          <w:szCs w:val="44"/>
        </w:rPr>
      </w:pPr>
      <w:r w:rsidRPr="00B257F0">
        <w:rPr>
          <w:rFonts w:ascii="Arial" w:hAnsi="Arial" w:cs="Arial"/>
          <w:sz w:val="44"/>
          <w:szCs w:val="44"/>
        </w:rPr>
        <w:t>Call for Applications – Interim Director, Pediatric Hematology and Oncology Research</w:t>
      </w:r>
    </w:p>
    <w:p w:rsidR="00B257F0" w:rsidRDefault="00B257F0" w:rsidP="00B257F0">
      <w:pPr>
        <w:rPr>
          <w:rFonts w:ascii="Arial" w:hAnsi="Arial" w:cs="Arial"/>
          <w:sz w:val="28"/>
          <w:szCs w:val="28"/>
        </w:rPr>
      </w:pPr>
      <w:r w:rsidRPr="00B257F0">
        <w:rPr>
          <w:rFonts w:ascii="Arial" w:hAnsi="Arial" w:cs="Arial"/>
          <w:sz w:val="28"/>
          <w:szCs w:val="28"/>
        </w:rPr>
        <w:t>The BC Children’s Hospital Research Institute, part of the Provincial Health Services Authority, in conjunction with the UBC Faculty of Medicine invites applications for the position of Interim Director, Pediatric Hematology and Oncology Research at BC Children’s Hospital.</w:t>
      </w:r>
    </w:p>
    <w:p w:rsidR="00524285" w:rsidRPr="005E18DB" w:rsidRDefault="00524285" w:rsidP="00524285">
      <w:pPr>
        <w:rPr>
          <w:rFonts w:ascii="Arial" w:hAnsi="Arial" w:cs="Arial"/>
        </w:rPr>
      </w:pPr>
      <w:r w:rsidRPr="005E18DB">
        <w:rPr>
          <w:rFonts w:ascii="Arial" w:hAnsi="Arial" w:cs="Arial"/>
        </w:rPr>
        <w:t>The Director, Pediatric Hematology/Oncology Research will provide oversight, leadership, and strategic guidance for hematology/oncology research at the BC Children’s Hospital Research Institute (“BCCHR”), and plays an integral role in the success of research within BC Children’s Hospital.  A creative and visionary leader, the Director works with outstanding clinicians, scientists and members of the community to develop innovative approaches, promote collaborative interactions, and foster the training and development of current and future researchers. They will further interactions with partners (e.g. UBC, BC Children’s Hospital Foundation, and BC Cancer and other research units within the Provincial Health Services Authority), and is expected to nurture strategic relationships with other provincial, national, and international organizations.</w:t>
      </w:r>
    </w:p>
    <w:p w:rsidR="00B257F0" w:rsidRPr="00524285" w:rsidRDefault="00B257F0" w:rsidP="00B257F0">
      <w:pPr>
        <w:rPr>
          <w:rFonts w:ascii="Arial" w:hAnsi="Arial" w:cs="Arial"/>
          <w:sz w:val="28"/>
          <w:szCs w:val="28"/>
        </w:rPr>
      </w:pPr>
      <w:r w:rsidRPr="00B257F0">
        <w:rPr>
          <w:rFonts w:ascii="Arial" w:hAnsi="Arial" w:cs="Arial"/>
          <w:sz w:val="28"/>
          <w:szCs w:val="28"/>
        </w:rPr>
        <w:t xml:space="preserve">The Job Description for the Director role is available </w:t>
      </w:r>
      <w:hyperlink r:id="rId5" w:history="1">
        <w:r w:rsidR="00524285" w:rsidRPr="00524285">
          <w:rPr>
            <w:rStyle w:val="Hyperlink"/>
            <w:rFonts w:ascii="Arial" w:hAnsi="Arial" w:cs="Arial"/>
            <w:sz w:val="28"/>
            <w:szCs w:val="28"/>
          </w:rPr>
          <w:t>here</w:t>
        </w:r>
      </w:hyperlink>
      <w:r w:rsidR="00524285">
        <w:rPr>
          <w:rFonts w:ascii="Arial" w:hAnsi="Arial" w:cs="Arial"/>
          <w:sz w:val="28"/>
          <w:szCs w:val="28"/>
        </w:rPr>
        <w:t>.</w:t>
      </w:r>
      <w:r w:rsidRPr="00B257F0">
        <w:rPr>
          <w:rFonts w:ascii="Arial" w:hAnsi="Arial" w:cs="Arial"/>
          <w:sz w:val="28"/>
          <w:szCs w:val="28"/>
        </w:rPr>
        <w:t xml:space="preserve">  </w:t>
      </w:r>
    </w:p>
    <w:p w:rsidR="00B257F0" w:rsidRPr="00B257F0" w:rsidRDefault="00B257F0" w:rsidP="00B257F0">
      <w:pPr>
        <w:rPr>
          <w:rFonts w:ascii="Arial" w:hAnsi="Arial" w:cs="Arial"/>
        </w:rPr>
      </w:pPr>
      <w:r w:rsidRPr="00B257F0">
        <w:rPr>
          <w:rFonts w:ascii="Arial" w:hAnsi="Arial" w:cs="Arial"/>
        </w:rPr>
        <w:t>It is anticipated that the Interim role will be for a period of two years, during which time an international search for a permanent Director will be organized and completed. The Interim Director will be allowed to apply for the permanent position, if so inclined.  As an Interim position, the search is limited to individuals who hold an existing faculty position within the University of British Colu</w:t>
      </w:r>
      <w:bookmarkStart w:id="0" w:name="_GoBack"/>
      <w:bookmarkEnd w:id="0"/>
      <w:r w:rsidRPr="00B257F0">
        <w:rPr>
          <w:rFonts w:ascii="Arial" w:hAnsi="Arial" w:cs="Arial"/>
        </w:rPr>
        <w:t xml:space="preserve">mbia or, subject to consultation with the search committee chair, within another BC university. Candidates are anticipated to come from diverse contexts, so the package of support will be tailored to the individual circumstances of the selected candidate.  </w:t>
      </w:r>
    </w:p>
    <w:p w:rsidR="00B257F0" w:rsidRPr="00B257F0" w:rsidRDefault="00B257F0" w:rsidP="00B257F0">
      <w:pPr>
        <w:rPr>
          <w:rFonts w:ascii="Arial" w:hAnsi="Arial" w:cs="Arial"/>
        </w:rPr>
      </w:pPr>
    </w:p>
    <w:p w:rsidR="00B257F0" w:rsidRPr="00B257F0" w:rsidRDefault="00B257F0" w:rsidP="00B257F0">
      <w:pPr>
        <w:rPr>
          <w:rFonts w:ascii="Arial" w:hAnsi="Arial" w:cs="Arial"/>
          <w:sz w:val="36"/>
          <w:szCs w:val="36"/>
        </w:rPr>
      </w:pPr>
      <w:r w:rsidRPr="00B257F0">
        <w:rPr>
          <w:rFonts w:ascii="Arial" w:hAnsi="Arial" w:cs="Arial"/>
          <w:sz w:val="36"/>
          <w:szCs w:val="36"/>
        </w:rPr>
        <w:t>Application Instructions</w:t>
      </w:r>
    </w:p>
    <w:p w:rsidR="00B257F0" w:rsidRPr="00B257F0" w:rsidRDefault="00B257F0" w:rsidP="00B257F0">
      <w:pPr>
        <w:rPr>
          <w:rFonts w:ascii="Arial" w:hAnsi="Arial" w:cs="Arial"/>
        </w:rPr>
      </w:pPr>
      <w:r w:rsidRPr="00B257F0">
        <w:rPr>
          <w:rFonts w:ascii="Arial" w:hAnsi="Arial" w:cs="Arial"/>
        </w:rPr>
        <w:t>Deadline for applications: 9pm, February 28, 2021</w:t>
      </w:r>
    </w:p>
    <w:p w:rsidR="00B257F0" w:rsidRDefault="00B257F0" w:rsidP="00B257F0">
      <w:pPr>
        <w:rPr>
          <w:rFonts w:ascii="Arial" w:hAnsi="Arial" w:cs="Arial"/>
        </w:rPr>
      </w:pPr>
      <w:r w:rsidRPr="00B257F0">
        <w:rPr>
          <w:rFonts w:ascii="Arial" w:hAnsi="Arial" w:cs="Arial"/>
        </w:rPr>
        <w:t>Applicants are asked to provide the following:</w:t>
      </w:r>
    </w:p>
    <w:p w:rsidR="00B257F0" w:rsidRDefault="00B257F0" w:rsidP="00B257F0">
      <w:pPr>
        <w:pStyle w:val="ListParagraph"/>
        <w:numPr>
          <w:ilvl w:val="0"/>
          <w:numId w:val="1"/>
        </w:numPr>
        <w:rPr>
          <w:rFonts w:ascii="Arial" w:hAnsi="Arial" w:cs="Arial"/>
        </w:rPr>
      </w:pPr>
      <w:r w:rsidRPr="00B257F0">
        <w:rPr>
          <w:rFonts w:ascii="Arial" w:hAnsi="Arial" w:cs="Arial"/>
        </w:rPr>
        <w:t xml:space="preserve">A note of endorsement from their unit Head/Director </w:t>
      </w:r>
    </w:p>
    <w:p w:rsidR="00B257F0" w:rsidRDefault="00B257F0" w:rsidP="00B257F0">
      <w:pPr>
        <w:pStyle w:val="ListParagraph"/>
        <w:numPr>
          <w:ilvl w:val="0"/>
          <w:numId w:val="1"/>
        </w:numPr>
        <w:rPr>
          <w:rFonts w:ascii="Arial" w:hAnsi="Arial" w:cs="Arial"/>
        </w:rPr>
      </w:pPr>
      <w:r w:rsidRPr="00B257F0">
        <w:rPr>
          <w:rFonts w:ascii="Arial" w:hAnsi="Arial" w:cs="Arial"/>
        </w:rPr>
        <w:t>Curriculum vitae</w:t>
      </w:r>
    </w:p>
    <w:p w:rsidR="00B257F0" w:rsidRDefault="00B257F0" w:rsidP="00B257F0">
      <w:pPr>
        <w:pStyle w:val="ListParagraph"/>
        <w:numPr>
          <w:ilvl w:val="0"/>
          <w:numId w:val="1"/>
        </w:numPr>
        <w:rPr>
          <w:rFonts w:ascii="Arial" w:hAnsi="Arial" w:cs="Arial"/>
        </w:rPr>
      </w:pPr>
      <w:r w:rsidRPr="00B257F0">
        <w:rPr>
          <w:rFonts w:ascii="Arial" w:hAnsi="Arial" w:cs="Arial"/>
        </w:rPr>
        <w:t>Two-page expression of interest</w:t>
      </w:r>
      <w:r w:rsidR="00DB479A">
        <w:rPr>
          <w:rFonts w:ascii="Arial" w:hAnsi="Arial" w:cs="Arial"/>
        </w:rPr>
        <w:t xml:space="preserve"> addressing your fit to the skills and qualifications listed in the job description.</w:t>
      </w:r>
    </w:p>
    <w:p w:rsidR="00B257F0" w:rsidRPr="00B257F0" w:rsidRDefault="00DB479A" w:rsidP="00B257F0">
      <w:pPr>
        <w:pStyle w:val="ListParagraph"/>
        <w:numPr>
          <w:ilvl w:val="0"/>
          <w:numId w:val="1"/>
        </w:numPr>
        <w:rPr>
          <w:rFonts w:ascii="Arial" w:hAnsi="Arial" w:cs="Arial"/>
        </w:rPr>
      </w:pPr>
      <w:r>
        <w:rPr>
          <w:rFonts w:ascii="Arial" w:hAnsi="Arial" w:cs="Arial"/>
        </w:rPr>
        <w:t>N</w:t>
      </w:r>
      <w:r w:rsidRPr="00DB479A">
        <w:rPr>
          <w:rFonts w:ascii="Arial" w:hAnsi="Arial" w:cs="Arial"/>
        </w:rPr>
        <w:t>ames</w:t>
      </w:r>
      <w:r>
        <w:rPr>
          <w:rFonts w:ascii="Arial" w:hAnsi="Arial" w:cs="Arial"/>
        </w:rPr>
        <w:t xml:space="preserve"> and </w:t>
      </w:r>
      <w:r w:rsidRPr="00DB479A">
        <w:rPr>
          <w:rFonts w:ascii="Arial" w:hAnsi="Arial" w:cs="Arial"/>
        </w:rPr>
        <w:t>contact</w:t>
      </w:r>
      <w:r>
        <w:rPr>
          <w:rFonts w:ascii="Arial" w:hAnsi="Arial" w:cs="Arial"/>
        </w:rPr>
        <w:t xml:space="preserve"> information</w:t>
      </w:r>
      <w:r w:rsidRPr="00DB479A">
        <w:rPr>
          <w:rFonts w:ascii="Arial" w:hAnsi="Arial" w:cs="Arial"/>
        </w:rPr>
        <w:t xml:space="preserve"> of three referees</w:t>
      </w:r>
      <w:r w:rsidR="00B257F0" w:rsidRPr="00B257F0">
        <w:rPr>
          <w:rFonts w:ascii="Arial" w:hAnsi="Arial" w:cs="Arial"/>
        </w:rPr>
        <w:t>.</w:t>
      </w:r>
      <w:r>
        <w:rPr>
          <w:rFonts w:ascii="Arial" w:hAnsi="Arial" w:cs="Arial"/>
        </w:rPr>
        <w:t xml:space="preserve"> Recommendation letters will be requested from short-listed candidates.</w:t>
      </w:r>
    </w:p>
    <w:p w:rsidR="0010523D" w:rsidRPr="00B257F0" w:rsidRDefault="00B257F0" w:rsidP="00B257F0">
      <w:pPr>
        <w:rPr>
          <w:rFonts w:ascii="Arial" w:hAnsi="Arial" w:cs="Arial"/>
        </w:rPr>
      </w:pPr>
      <w:r w:rsidRPr="00B257F0">
        <w:rPr>
          <w:rFonts w:ascii="Arial" w:hAnsi="Arial" w:cs="Arial"/>
        </w:rPr>
        <w:t xml:space="preserve">The deadline for receipt of applications is February 28, 2021. Application materials and questions should be submitted electronically to Evan Jones, HR Coordinator at: </w:t>
      </w:r>
      <w:hyperlink r:id="rId6" w:history="1">
        <w:r w:rsidRPr="00716FF9">
          <w:rPr>
            <w:rStyle w:val="Hyperlink"/>
            <w:rFonts w:ascii="Arial" w:hAnsi="Arial" w:cs="Arial"/>
          </w:rPr>
          <w:t>evan.jones@ubc.ca</w:t>
        </w:r>
      </w:hyperlink>
      <w:r w:rsidRPr="00B257F0">
        <w:rPr>
          <w:rFonts w:ascii="Arial" w:hAnsi="Arial" w:cs="Arial"/>
        </w:rPr>
        <w:t>.</w:t>
      </w:r>
    </w:p>
    <w:sectPr w:rsidR="0010523D" w:rsidRPr="00B257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964C3"/>
    <w:multiLevelType w:val="hybridMultilevel"/>
    <w:tmpl w:val="BD7E0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F0"/>
    <w:rsid w:val="0010523D"/>
    <w:rsid w:val="00524285"/>
    <w:rsid w:val="00B257F0"/>
    <w:rsid w:val="00DB4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3BAF"/>
  <w15:chartTrackingRefBased/>
  <w15:docId w15:val="{DFE7A93B-A166-4C28-8377-7D3E960E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F0"/>
    <w:pPr>
      <w:ind w:left="720"/>
      <w:contextualSpacing/>
    </w:pPr>
  </w:style>
  <w:style w:type="character" w:styleId="Hyperlink">
    <w:name w:val="Hyperlink"/>
    <w:basedOn w:val="DefaultParagraphFont"/>
    <w:uiPriority w:val="99"/>
    <w:unhideWhenUsed/>
    <w:rsid w:val="00B257F0"/>
    <w:rPr>
      <w:color w:val="0563C1" w:themeColor="hyperlink"/>
      <w:u w:val="single"/>
    </w:rPr>
  </w:style>
  <w:style w:type="character" w:styleId="UnresolvedMention">
    <w:name w:val="Unresolved Mention"/>
    <w:basedOn w:val="DefaultParagraphFont"/>
    <w:uiPriority w:val="99"/>
    <w:semiHidden/>
    <w:unhideWhenUsed/>
    <w:rsid w:val="00B25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n.jones@ubc.ca" TargetMode="External"/><Relationship Id="rId5" Type="http://schemas.openxmlformats.org/officeDocument/2006/relationships/hyperlink" Target="https://bcchr.ca/sites/default/files/Faculty%20Recruitment/interim-director-pediatric-hematology-and-oncology-researc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Jones</dc:creator>
  <cp:keywords/>
  <dc:description/>
  <cp:lastModifiedBy>Evan Jones</cp:lastModifiedBy>
  <cp:revision>3</cp:revision>
  <dcterms:created xsi:type="dcterms:W3CDTF">2021-01-27T22:12:00Z</dcterms:created>
  <dcterms:modified xsi:type="dcterms:W3CDTF">2021-01-29T17:07:00Z</dcterms:modified>
</cp:coreProperties>
</file>